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3E" w:rsidRPr="00AC1769" w:rsidRDefault="00693D3E" w:rsidP="00AC176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Cs w:val="28"/>
        </w:rPr>
      </w:pPr>
      <w:r w:rsidRPr="00AC1769">
        <w:rPr>
          <w:rFonts w:eastAsia="Times New Roman"/>
          <w:b/>
          <w:bCs/>
          <w:kern w:val="36"/>
          <w:szCs w:val="28"/>
        </w:rPr>
        <w:t>Корпорация развития малого и среднего предпринимательства</w:t>
      </w:r>
    </w:p>
    <w:p w:rsidR="00693D3E" w:rsidRPr="00693D3E" w:rsidRDefault="00693D3E" w:rsidP="00693D3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693D3E" w:rsidRPr="00693D3E" w:rsidRDefault="00693D3E" w:rsidP="00693D3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Основными задачами корпорации развития малого и среднего предпринимательства являются: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" w:anchor="dst10005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Федеральных законов от 29.12.2015 </w:t>
      </w:r>
      <w:hyperlink r:id="rId6" w:anchor="dst10012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408-ФЗ</w:t>
        </w:r>
      </w:hyperlink>
      <w:r w:rsidRPr="00693D3E">
        <w:rPr>
          <w:rFonts w:eastAsia="Times New Roman"/>
          <w:sz w:val="24"/>
          <w:szCs w:val="24"/>
        </w:rPr>
        <w:t>, от 01.04.2020 </w:t>
      </w:r>
      <w:hyperlink r:id="rId7" w:anchor="dst10003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83-ФЗ</w:t>
        </w:r>
      </w:hyperlink>
      <w:r w:rsidRPr="00693D3E">
        <w:rPr>
          <w:rFonts w:eastAsia="Times New Roman"/>
          <w:sz w:val="24"/>
          <w:szCs w:val="24"/>
        </w:rPr>
        <w:t>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8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</w:t>
      </w:r>
      <w:proofErr w:type="gramEnd"/>
      <w:r w:rsidRPr="00693D3E">
        <w:rPr>
          <w:rFonts w:eastAsia="Times New Roman"/>
          <w:sz w:val="24"/>
          <w:szCs w:val="24"/>
        </w:rPr>
        <w:t>, услуг, в годовом объеме закупки инновационной продукции, высокотехнологичной продукции;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9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27.12.2019 N 474-ФЗ)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693D3E" w:rsidRPr="00693D3E" w:rsidRDefault="00693D3E" w:rsidP="00693D3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Утратил силу с 1 января 2016 года. – Федеральный </w:t>
      </w:r>
      <w:proofErr w:type="spellStart"/>
      <w:r w:rsidR="00BC4ECD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"http://www.consultant.ru/document/cons_doc_LAW_200275/46b4b351a6eb6bf3c553d41eb663011c2cb38810/" \l "dst100129" </w:instrText>
      </w:r>
      <w:r w:rsidR="00BC4ECD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закон</w:t>
      </w:r>
      <w:r w:rsidR="00BC4ECD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от</w:t>
      </w:r>
      <w:proofErr w:type="spellEnd"/>
      <w:r w:rsidRPr="00693D3E">
        <w:rPr>
          <w:rFonts w:eastAsia="Times New Roman"/>
          <w:sz w:val="24"/>
          <w:szCs w:val="24"/>
        </w:rPr>
        <w:t xml:space="preserve"> 29.12.2015 N 408-ФЗ.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 </w:t>
      </w:r>
    </w:p>
    <w:p w:rsidR="00693D3E" w:rsidRPr="00693D3E" w:rsidRDefault="00693D3E" w:rsidP="00693D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для достижения задач, установленных </w:t>
      </w:r>
      <w:hyperlink r:id="rId10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настоящей статьи, осуществляет следующие функции: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участвует в реализации </w:t>
      </w:r>
      <w:hyperlink r:id="rId11" w:anchor="dst1000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пунктов 2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2" w:anchor="dst10008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4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3" w:anchor="dst10008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6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4" w:anchor="dst10008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8</w:t>
        </w:r>
      </w:hyperlink>
      <w:r w:rsidRPr="00693D3E">
        <w:rPr>
          <w:rFonts w:eastAsia="Times New Roman"/>
          <w:sz w:val="24"/>
          <w:szCs w:val="24"/>
        </w:rPr>
        <w:t> – </w:t>
      </w:r>
      <w:hyperlink r:id="rId15" w:anchor="dst10024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10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6" w:anchor="dst10009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11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7" w:anchor="dst10009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13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8" w:anchor="dst10009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14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9" w:anchor="dst10022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16 статьи 9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lastRenderedPageBreak/>
        <w:t>2) организует и проводит в установленном Правительством Российской Федерации </w:t>
      </w:r>
      <w:hyperlink r:id="rId20" w:anchor="dst10016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</w:t>
      </w:r>
      <w:proofErr w:type="gramEnd"/>
      <w:r w:rsidRPr="00693D3E">
        <w:rPr>
          <w:rFonts w:eastAsia="Times New Roman"/>
          <w:sz w:val="24"/>
          <w:szCs w:val="24"/>
        </w:rPr>
        <w:t>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3) организует и проводит в установленном Правительством Российской Федерации </w:t>
      </w:r>
      <w:hyperlink r:id="rId22" w:anchor="dst10004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отчетов</w:t>
        </w:r>
      </w:hyperlink>
      <w:r w:rsidRPr="00693D3E">
        <w:rPr>
          <w:rFonts w:eastAsia="Times New Roman"/>
          <w:sz w:val="24"/>
          <w:szCs w:val="2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693D3E">
        <w:rPr>
          <w:rFonts w:eastAsia="Times New Roman"/>
          <w:sz w:val="24"/>
          <w:szCs w:val="24"/>
        </w:rPr>
        <w:t xml:space="preserve"> Правительством Российской Федерации в соответствии с Федеральным </w:t>
      </w:r>
      <w:hyperlink r:id="rId24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4) организует и проводит в установленном Правительством Российской Федерации </w:t>
      </w:r>
      <w:hyperlink r:id="rId25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</w:t>
      </w:r>
      <w:proofErr w:type="gramEnd"/>
      <w:r w:rsidRPr="00693D3E">
        <w:rPr>
          <w:rFonts w:eastAsia="Times New Roman"/>
          <w:sz w:val="24"/>
          <w:szCs w:val="24"/>
        </w:rPr>
        <w:t xml:space="preserve">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отчетов</w:t>
        </w:r>
      </w:hyperlink>
      <w:r w:rsidRPr="00693D3E">
        <w:rPr>
          <w:rFonts w:eastAsia="Times New Roman"/>
          <w:sz w:val="24"/>
          <w:szCs w:val="2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</w:t>
      </w:r>
      <w:proofErr w:type="gramEnd"/>
      <w:r w:rsidRPr="00693D3E">
        <w:rPr>
          <w:rFonts w:eastAsia="Times New Roman"/>
          <w:sz w:val="24"/>
          <w:szCs w:val="24"/>
        </w:rP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6) обращается в антимонопольный орган в случаях, установленных </w:t>
      </w:r>
      <w:hyperlink r:id="rId29" w:anchor="dst10015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12 статьи 3</w:t>
        </w:r>
      </w:hyperlink>
      <w:r w:rsidRPr="00693D3E">
        <w:rPr>
          <w:rFonts w:eastAsia="Times New Roman"/>
          <w:sz w:val="24"/>
          <w:szCs w:val="24"/>
        </w:rPr>
        <w:t> и </w:t>
      </w:r>
      <w:hyperlink r:id="rId30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5.1</w:t>
        </w:r>
      </w:hyperlink>
      <w:r w:rsidRPr="00693D3E">
        <w:rPr>
          <w:rFonts w:eastAsia="Times New Roman"/>
          <w:sz w:val="24"/>
          <w:szCs w:val="24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31" w:anchor="dst10002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31.12.2017 N 505-ФЗ)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>7) обжалует в судебном порядке действия (бездействие) заказчиков, определенных в соответствии с Федеральным </w:t>
      </w:r>
      <w:hyperlink r:id="rId3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8 в ред. Федерального </w:t>
      </w:r>
      <w:hyperlink r:id="rId33" w:anchor="dst10013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8.1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34" w:anchor="dst10013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</w:t>
      </w:r>
      <w:proofErr w:type="gramEnd"/>
      <w:r w:rsidRPr="00693D3E">
        <w:rPr>
          <w:rFonts w:eastAsia="Times New Roman"/>
          <w:sz w:val="24"/>
          <w:szCs w:val="24"/>
        </w:rPr>
        <w:t xml:space="preserve">, </w:t>
      </w:r>
      <w:proofErr w:type="gramStart"/>
      <w:r w:rsidRPr="00693D3E">
        <w:rPr>
          <w:rFonts w:eastAsia="Times New Roman"/>
          <w:sz w:val="24"/>
          <w:szCs w:val="24"/>
        </w:rP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</w:t>
      </w:r>
      <w:proofErr w:type="gramEnd"/>
      <w:r w:rsidRPr="00693D3E">
        <w:rPr>
          <w:rFonts w:eastAsia="Times New Roman"/>
          <w:sz w:val="24"/>
          <w:szCs w:val="24"/>
        </w:rP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8.2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36" w:anchor="dst10007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693D3E">
        <w:rPr>
          <w:rFonts w:eastAsia="Times New Roman"/>
          <w:sz w:val="24"/>
          <w:szCs w:val="24"/>
        </w:rPr>
        <w:t>микрофинансовых</w:t>
      </w:r>
      <w:proofErr w:type="spellEnd"/>
      <w:r w:rsidRPr="00693D3E">
        <w:rPr>
          <w:rFonts w:eastAsia="Times New Roman"/>
          <w:sz w:val="24"/>
          <w:szCs w:val="24"/>
        </w:rPr>
        <w:t xml:space="preserve">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Федеральных законов от 03.07.2016 </w:t>
      </w:r>
      <w:hyperlink r:id="rId37" w:anchor="dst10008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265-ФЗ</w:t>
        </w:r>
      </w:hyperlink>
      <w:r w:rsidRPr="00693D3E">
        <w:rPr>
          <w:rFonts w:eastAsia="Times New Roman"/>
          <w:sz w:val="24"/>
          <w:szCs w:val="24"/>
        </w:rPr>
        <w:t>, от 27.12.2018 </w:t>
      </w:r>
      <w:hyperlink r:id="rId38" w:anchor="dst10001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537-ФЗ</w:t>
        </w:r>
      </w:hyperlink>
      <w:r w:rsidRPr="00693D3E">
        <w:rPr>
          <w:rFonts w:eastAsia="Times New Roman"/>
          <w:sz w:val="24"/>
          <w:szCs w:val="24"/>
        </w:rPr>
        <w:t>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</w:t>
      </w:r>
      <w:r w:rsidRPr="00693D3E">
        <w:rPr>
          <w:rFonts w:eastAsia="Times New Roman"/>
          <w:sz w:val="24"/>
          <w:szCs w:val="24"/>
        </w:rPr>
        <w:lastRenderedPageBreak/>
        <w:t>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39" w:anchor="dst10013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12) организует и проводит в установленном Правительством Российской Федерации </w:t>
      </w:r>
      <w:hyperlink r:id="rId40" w:anchor="dst10001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1" w:anchor="dst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15.2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 требований;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12.1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2" w:anchor="dst10008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3" w:anchor="dst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15.2</w:t>
        </w:r>
      </w:hyperlink>
      <w:r w:rsidRPr="00693D3E">
        <w:rPr>
          <w:rFonts w:eastAsia="Times New Roman"/>
          <w:sz w:val="24"/>
          <w:szCs w:val="24"/>
        </w:rPr>
        <w:t xml:space="preserve"> настоящего Федерального закона требований в целях принятия решений в соответствии с бюджетным законодательством Российской </w:t>
      </w:r>
      <w:proofErr w:type="gramStart"/>
      <w:r w:rsidRPr="00693D3E">
        <w:rPr>
          <w:rFonts w:eastAsia="Times New Roman"/>
          <w:sz w:val="24"/>
          <w:szCs w:val="24"/>
        </w:rPr>
        <w:t>Федерации</w:t>
      </w:r>
      <w:proofErr w:type="gramEnd"/>
      <w:r w:rsidRPr="00693D3E">
        <w:rPr>
          <w:rFonts w:eastAsia="Times New Roman"/>
          <w:sz w:val="24"/>
          <w:szCs w:val="24"/>
        </w:rPr>
        <w:t xml:space="preserve"> в том числе о прекращении, приостановлении предоставления субсидий;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12.2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4" w:anchor="dst1000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12.3) осуществляет ведение единого реестра организаций инфраструктуры поддержки;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12.3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5" w:anchor="dst10008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265-ФЗ; в ред. Федерального </w:t>
      </w:r>
      <w:hyperlink r:id="rId46" w:anchor="dst10005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12.4) ежегодно организует и проводит в порядке, указанном в </w:t>
      </w:r>
      <w:hyperlink r:id="rId47" w:anchor="dst29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9 статьи 15.2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12.4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8" w:anchor="dst10003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01.04.2020 N 83-ФЗ)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 xml:space="preserve"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</w:t>
      </w:r>
      <w:r w:rsidRPr="00693D3E">
        <w:rPr>
          <w:rFonts w:eastAsia="Times New Roman"/>
          <w:sz w:val="24"/>
          <w:szCs w:val="24"/>
        </w:rPr>
        <w:lastRenderedPageBreak/>
        <w:t>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14) организует разработку информационно-аналитических систем для решения задач, предусмотренных </w:t>
      </w:r>
      <w:hyperlink r:id="rId49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 настоящей статьи;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16) осуществляет иные функции для решения задач, предусмотренных </w:t>
      </w:r>
      <w:hyperlink r:id="rId50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693D3E" w:rsidRPr="00693D3E" w:rsidRDefault="00693D3E" w:rsidP="00693D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693D3E" w:rsidRPr="00693D3E" w:rsidRDefault="00693D3E" w:rsidP="00693D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693D3E">
        <w:rPr>
          <w:rFonts w:eastAsia="Times New Roman"/>
          <w:sz w:val="24"/>
          <w:szCs w:val="24"/>
        </w:rPr>
        <w:t xml:space="preserve"> “Российский банк поддержки малого и среднего предпринимательства”, основной </w:t>
      </w:r>
      <w:proofErr w:type="gramStart"/>
      <w:r w:rsidRPr="00693D3E">
        <w:rPr>
          <w:rFonts w:eastAsia="Times New Roman"/>
          <w:sz w:val="24"/>
          <w:szCs w:val="24"/>
        </w:rPr>
        <w:t>целью</w:t>
      </w:r>
      <w:proofErr w:type="gramEnd"/>
      <w:r w:rsidRPr="00693D3E">
        <w:rPr>
          <w:rFonts w:eastAsia="Times New Roman"/>
          <w:sz w:val="24"/>
          <w:szCs w:val="24"/>
        </w:rP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1" w:anchor="dst1002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3</w:t>
        </w:r>
      </w:hyperlink>
      <w:r w:rsidRPr="00693D3E">
        <w:rPr>
          <w:rFonts w:eastAsia="Times New Roman"/>
          <w:sz w:val="24"/>
          <w:szCs w:val="24"/>
        </w:rPr>
        <w:t>настоящей статьи.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6.1. </w:t>
      </w: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 </w:t>
      </w:r>
      <w:hyperlink r:id="rId52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</w:t>
      </w:r>
      <w:proofErr w:type="gramEnd"/>
      <w:r w:rsidRPr="00693D3E">
        <w:rPr>
          <w:rFonts w:eastAsia="Times New Roman"/>
          <w:sz w:val="24"/>
          <w:szCs w:val="24"/>
        </w:rPr>
        <w:t xml:space="preserve"> 2011 года N 223-ФЗ “О закупках товаров, работ, услуг отдельными видами юридических лиц”, за исключением случаев, предусмотренных </w:t>
      </w:r>
      <w:hyperlink r:id="rId53" w:anchor="dst10028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пунктами 2</w:t>
        </w:r>
      </w:hyperlink>
      <w:r w:rsidRPr="00693D3E">
        <w:rPr>
          <w:rFonts w:eastAsia="Times New Roman"/>
          <w:sz w:val="24"/>
          <w:szCs w:val="24"/>
        </w:rPr>
        <w:t> </w:t>
      </w:r>
      <w:hyperlink r:id="rId54" w:anchor="dst10029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– 5 части 4</w:t>
        </w:r>
      </w:hyperlink>
      <w:r w:rsidRPr="00693D3E">
        <w:rPr>
          <w:rFonts w:eastAsia="Times New Roman"/>
          <w:sz w:val="24"/>
          <w:szCs w:val="24"/>
        </w:rPr>
        <w:t> настоящей статьи.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6.1 введена Федеральным </w:t>
      </w:r>
      <w:hyperlink r:id="rId55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27.12.2019 N 474-ФЗ)</w:t>
      </w:r>
    </w:p>
    <w:p w:rsidR="00693D3E" w:rsidRPr="00693D3E" w:rsidRDefault="00693D3E" w:rsidP="00693D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 w:rsidR="00BC4ECD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"http://www.consultant.ru/document/cons_doc_LAW_388708/" </w:instrText>
      </w:r>
      <w:r w:rsidR="00BC4ECD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законом</w:t>
      </w:r>
      <w:r w:rsidR="00BC4ECD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от</w:t>
      </w:r>
      <w:proofErr w:type="spellEnd"/>
      <w:r w:rsidRPr="00693D3E">
        <w:rPr>
          <w:rFonts w:eastAsia="Times New Roman"/>
          <w:sz w:val="24"/>
          <w:szCs w:val="24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</w:t>
      </w:r>
      <w:proofErr w:type="gramEnd"/>
      <w:r w:rsidRPr="00693D3E">
        <w:rPr>
          <w:rFonts w:eastAsia="Times New Roman"/>
          <w:sz w:val="24"/>
          <w:szCs w:val="24"/>
        </w:rPr>
        <w:t xml:space="preserve"> </w:t>
      </w:r>
      <w:proofErr w:type="gramStart"/>
      <w:r w:rsidRPr="00693D3E">
        <w:rPr>
          <w:rFonts w:eastAsia="Times New Roman"/>
          <w:sz w:val="24"/>
          <w:szCs w:val="24"/>
        </w:rPr>
        <w:t xml:space="preserve">органами государственной власти субъектов Российской Федерации и (или) многофункциональными центрами предоставления </w:t>
      </w:r>
      <w:r w:rsidRPr="00693D3E">
        <w:rPr>
          <w:rFonts w:eastAsia="Times New Roman"/>
          <w:sz w:val="24"/>
          <w:szCs w:val="24"/>
        </w:rPr>
        <w:lastRenderedPageBreak/>
        <w:t>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6" w:anchor="dst10005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="00BC4ECD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"http://www.consultant.ru/document/cons_doc_LAW_190752/8aeef8cd1929ad254c0c74be615c2427d35a0913/" \l "dst100009" </w:instrText>
      </w:r>
      <w:r w:rsidR="00BC4ECD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Правила</w:t>
      </w:r>
      <w:r w:rsidR="00BC4ECD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использования</w:t>
      </w:r>
      <w:proofErr w:type="spellEnd"/>
      <w:r w:rsidRPr="00693D3E">
        <w:rPr>
          <w:rFonts w:eastAsia="Times New Roman"/>
          <w:sz w:val="24"/>
          <w:szCs w:val="24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7" w:anchor="dst10005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693D3E">
        <w:rPr>
          <w:rFonts w:eastAsia="Times New Roman"/>
          <w:sz w:val="24"/>
          <w:szCs w:val="24"/>
        </w:rPr>
        <w:t xml:space="preserve"> за рубежом.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8" w:anchor="dst10008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9" w:anchor="dst10008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 w:rsidRPr="00693D3E">
        <w:rPr>
          <w:rFonts w:eastAsia="Times New Roman"/>
          <w:sz w:val="24"/>
          <w:szCs w:val="24"/>
        </w:rPr>
        <w:t>дств в сл</w:t>
      </w:r>
      <w:proofErr w:type="gramEnd"/>
      <w:r w:rsidRPr="00693D3E">
        <w:rPr>
          <w:rFonts w:eastAsia="Times New Roman"/>
          <w:sz w:val="24"/>
          <w:szCs w:val="24"/>
        </w:rPr>
        <w:t>едующие активы (объекты инвестирования):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>1) долговые обязательства Российской Федерации;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2) депозиты и </w:t>
      </w:r>
      <w:proofErr w:type="spellStart"/>
      <w:r w:rsidRPr="00693D3E">
        <w:rPr>
          <w:rFonts w:eastAsia="Times New Roman"/>
          <w:sz w:val="24"/>
          <w:szCs w:val="24"/>
        </w:rPr>
        <w:t>субординированные</w:t>
      </w:r>
      <w:proofErr w:type="spellEnd"/>
      <w:r w:rsidRPr="00693D3E">
        <w:rPr>
          <w:rFonts w:eastAsia="Times New Roman"/>
          <w:sz w:val="24"/>
          <w:szCs w:val="24"/>
        </w:rPr>
        <w:t xml:space="preserve">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</w:t>
      </w:r>
      <w:proofErr w:type="gramStart"/>
      <w:r w:rsidRPr="00693D3E">
        <w:rPr>
          <w:rFonts w:eastAsia="Times New Roman"/>
          <w:sz w:val="24"/>
          <w:szCs w:val="24"/>
        </w:rPr>
        <w:t>.Р</w:t>
      </w:r>
      <w:proofErr w:type="gramEnd"/>
      <w:r w:rsidRPr="00693D3E">
        <w:rPr>
          <w:rFonts w:eastAsia="Times New Roman"/>
          <w:sz w:val="24"/>
          <w:szCs w:val="24"/>
        </w:rPr>
        <w:t>Ф”.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2 в ред. Федерального </w:t>
      </w:r>
      <w:hyperlink r:id="rId60" w:anchor="dst10005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11.1 в ред. Федерального </w:t>
      </w:r>
      <w:hyperlink r:id="rId61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11.2 введена Федеральным </w:t>
      </w:r>
      <w:hyperlink r:id="rId63" w:anchor="dst10001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11.3. </w:t>
      </w:r>
      <w:proofErr w:type="gramStart"/>
      <w:r w:rsidRPr="00693D3E">
        <w:rPr>
          <w:rFonts w:eastAsia="Times New Roman"/>
          <w:sz w:val="24"/>
          <w:szCs w:val="24"/>
        </w:rP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 w:rsidRPr="00693D3E">
        <w:rPr>
          <w:rFonts w:eastAsia="Times New Roman"/>
          <w:sz w:val="24"/>
          <w:szCs w:val="24"/>
        </w:rPr>
        <w:t xml:space="preserve">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11.3 введена Федеральным </w:t>
      </w:r>
      <w:hyperlink r:id="rId65" w:anchor="dst10001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11.4. Корпорация развития малого и среднего предпринимательства обязана соблюдать следующие нормативы: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норматив достаточности собственных средств (капитала);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норматив соотношения собственных средств (капитала) и принятых обязательств;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максимальный размер риска на одного контрагента или группу связанных контрагентов;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совокупная величина риска по инсайдерам корпорации развития малого и среднего предпринимательства.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11.4 введена Федеральным </w:t>
      </w:r>
      <w:hyperlink r:id="rId66" w:anchor="dst10001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11.5. </w:t>
      </w:r>
      <w:hyperlink r:id="rId67" w:anchor="dst10000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Числовые значения</w:t>
        </w:r>
      </w:hyperlink>
      <w:r w:rsidRPr="00693D3E">
        <w:rPr>
          <w:rFonts w:eastAsia="Times New Roman"/>
          <w:sz w:val="24"/>
          <w:szCs w:val="24"/>
        </w:rPr>
        <w:t> и </w:t>
      </w:r>
      <w:hyperlink r:id="rId68" w:anchor="dst10001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порядок</w:t>
        </w:r>
      </w:hyperlink>
      <w:r w:rsidRPr="00693D3E">
        <w:rPr>
          <w:rFonts w:eastAsia="Times New Roman"/>
          <w:sz w:val="24"/>
          <w:szCs w:val="24"/>
        </w:rPr>
        <w:t> расчета нормативов, указанных в </w:t>
      </w:r>
      <w:hyperlink r:id="rId69" w:anchor="dst13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11.4</w:t>
        </w:r>
      </w:hyperlink>
      <w:r w:rsidRPr="00693D3E">
        <w:rPr>
          <w:rFonts w:eastAsia="Times New Roman"/>
          <w:sz w:val="24"/>
          <w:szCs w:val="24"/>
        </w:rPr>
        <w:t> настоящей статьи (далее – нормативы),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11.5 введена Федеральным </w:t>
      </w:r>
      <w:hyperlink r:id="rId70" w:anchor="dst1000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1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Требования</w:t>
        </w:r>
      </w:hyperlink>
      <w:r w:rsidRPr="00693D3E">
        <w:rPr>
          <w:rFonts w:eastAsia="Times New Roman"/>
          <w:sz w:val="24"/>
          <w:szCs w:val="24"/>
        </w:rPr>
        <w:t xml:space="preserve"> к аудиторской </w:t>
      </w:r>
      <w:r w:rsidRPr="00693D3E">
        <w:rPr>
          <w:rFonts w:eastAsia="Times New Roman"/>
          <w:sz w:val="24"/>
          <w:szCs w:val="24"/>
        </w:rPr>
        <w:lastRenderedPageBreak/>
        <w:t>организации и порядку ее отбора, а также </w:t>
      </w:r>
      <w:hyperlink r:id="rId72" w:anchor="dst1000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порядок</w:t>
        </w:r>
      </w:hyperlink>
      <w:r w:rsidRPr="00693D3E">
        <w:rPr>
          <w:rFonts w:eastAsia="Times New Roman"/>
          <w:sz w:val="24"/>
          <w:szCs w:val="24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11.6 введена Федеральным </w:t>
      </w:r>
      <w:hyperlink r:id="rId73" w:anchor="dst10002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11.7. </w:t>
      </w: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 w:rsidRPr="00693D3E">
        <w:rPr>
          <w:rFonts w:eastAsia="Times New Roman"/>
          <w:sz w:val="24"/>
          <w:szCs w:val="24"/>
        </w:rPr>
        <w:t>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4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сроки</w:t>
        </w:r>
      </w:hyperlink>
      <w:r w:rsidRPr="00693D3E">
        <w:rPr>
          <w:rFonts w:eastAsia="Times New Roman"/>
          <w:sz w:val="24"/>
          <w:szCs w:val="24"/>
        </w:rPr>
        <w:t>, которые установлены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11.7 введена Федеральным </w:t>
      </w:r>
      <w:hyperlink r:id="rId75" w:anchor="dst10002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11.8 введена Федеральным </w:t>
      </w:r>
      <w:hyperlink r:id="rId76" w:anchor="dst10039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28.11.2018 N 452-ФЗ)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11.9. </w:t>
      </w:r>
      <w:proofErr w:type="gramStart"/>
      <w:r w:rsidRPr="00693D3E">
        <w:rPr>
          <w:rFonts w:eastAsia="Times New Roman"/>
          <w:sz w:val="24"/>
          <w:szCs w:val="24"/>
        </w:rPr>
        <w:t>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7" w:anchor="dst17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11.8</w:t>
        </w:r>
      </w:hyperlink>
      <w:r w:rsidRPr="00693D3E">
        <w:rPr>
          <w:rFonts w:eastAsia="Times New Roman"/>
          <w:sz w:val="24"/>
          <w:szCs w:val="24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кодексом</w:t>
        </w:r>
      </w:hyperlink>
      <w:r w:rsidRPr="00693D3E">
        <w:rPr>
          <w:rFonts w:eastAsia="Times New Roman"/>
          <w:sz w:val="24"/>
          <w:szCs w:val="24"/>
        </w:rPr>
        <w:t> Российской Федерации и Федеральным </w:t>
      </w:r>
      <w:hyperlink r:id="rId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26 декабря 1995 года N 208-ФЗ “Об акционерных обществах”.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11.9 введена Федеральным </w:t>
      </w:r>
      <w:hyperlink r:id="rId80" w:anchor="dst10040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28.11.2018 N 452-ФЗ)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Консультант</w:t>
      </w:r>
      <w:r w:rsidR="00AC1769">
        <w:rPr>
          <w:rFonts w:eastAsia="Times New Roman"/>
          <w:sz w:val="24"/>
          <w:szCs w:val="24"/>
        </w:rPr>
        <w:t xml:space="preserve"> </w:t>
      </w:r>
      <w:r w:rsidRPr="00693D3E">
        <w:rPr>
          <w:rFonts w:eastAsia="Times New Roman"/>
          <w:sz w:val="24"/>
          <w:szCs w:val="24"/>
        </w:rPr>
        <w:t>Плюс: примечание.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1" w:anchor="dst10001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487-ФЗ</w:t>
        </w:r>
      </w:hyperlink>
      <w:r w:rsidRPr="00693D3E">
        <w:rPr>
          <w:rFonts w:eastAsia="Times New Roman"/>
          <w:sz w:val="24"/>
          <w:szCs w:val="24"/>
        </w:rPr>
        <w:t>).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11.10. </w:t>
      </w:r>
      <w:proofErr w:type="gramStart"/>
      <w:r w:rsidRPr="00693D3E">
        <w:rPr>
          <w:rFonts w:eastAsia="Times New Roman"/>
          <w:sz w:val="24"/>
          <w:szCs w:val="24"/>
        </w:rPr>
        <w:t>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2" w:anchor="dst10035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пунктом 10 части 4</w:t>
        </w:r>
      </w:hyperlink>
      <w:r w:rsidRPr="00693D3E">
        <w:rPr>
          <w:rFonts w:eastAsia="Times New Roman"/>
          <w:sz w:val="24"/>
          <w:szCs w:val="24"/>
        </w:rPr>
        <w:t> настоящей статьи в целях обеспечения исполнения обязательств, указанных в </w:t>
      </w:r>
      <w:hyperlink r:id="rId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пункте 1 части 1 статьи 17.1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</w:t>
      </w:r>
      <w:proofErr w:type="gramEnd"/>
      <w:r w:rsidRPr="00693D3E">
        <w:rPr>
          <w:rFonts w:eastAsia="Times New Roman"/>
          <w:sz w:val="24"/>
          <w:szCs w:val="24"/>
        </w:rPr>
        <w:t xml:space="preserve">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11.10 в ред. Федерального </w:t>
      </w:r>
      <w:hyperlink r:id="rId84" w:anchor="dst10006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12 в ред. Федерального </w:t>
      </w:r>
      <w:hyperlink r:id="rId85" w:anchor="dst10006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93D3E" w:rsidRPr="00693D3E" w:rsidRDefault="00693D3E" w:rsidP="00693D3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14 введена Федеральным </w:t>
      </w:r>
      <w:hyperlink r:id="rId86" w:anchor="dst10006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016FB7" w:rsidRPr="00693D3E" w:rsidRDefault="00016FB7" w:rsidP="00693D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693D3E" w:rsidSect="00AC17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F4B"/>
    <w:multiLevelType w:val="multilevel"/>
    <w:tmpl w:val="320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59B5"/>
    <w:multiLevelType w:val="multilevel"/>
    <w:tmpl w:val="818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051F8"/>
    <w:multiLevelType w:val="multilevel"/>
    <w:tmpl w:val="D7EE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5B8E"/>
    <w:multiLevelType w:val="multilevel"/>
    <w:tmpl w:val="386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A4C63"/>
    <w:multiLevelType w:val="multilevel"/>
    <w:tmpl w:val="6316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73152"/>
    <w:multiLevelType w:val="multilevel"/>
    <w:tmpl w:val="A156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1372E"/>
    <w:multiLevelType w:val="multilevel"/>
    <w:tmpl w:val="26AA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F06E2"/>
    <w:multiLevelType w:val="multilevel"/>
    <w:tmpl w:val="78B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864B0"/>
    <w:multiLevelType w:val="multilevel"/>
    <w:tmpl w:val="D59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94C01"/>
    <w:multiLevelType w:val="multilevel"/>
    <w:tmpl w:val="1FCA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B2137"/>
    <w:multiLevelType w:val="multilevel"/>
    <w:tmpl w:val="F7C2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3E"/>
    <w:rsid w:val="00016FB7"/>
    <w:rsid w:val="000D620A"/>
    <w:rsid w:val="00693D3E"/>
    <w:rsid w:val="009319F5"/>
    <w:rsid w:val="0098162F"/>
    <w:rsid w:val="00A046D4"/>
    <w:rsid w:val="00AC1769"/>
    <w:rsid w:val="00BC4ECD"/>
    <w:rsid w:val="00D27CAC"/>
    <w:rsid w:val="00D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93D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693D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93D3E"/>
    <w:rPr>
      <w:color w:val="0000FF"/>
      <w:u w:val="single"/>
    </w:rPr>
  </w:style>
  <w:style w:type="character" w:customStyle="1" w:styleId="kbsep">
    <w:name w:val="kb_sep"/>
    <w:basedOn w:val="a0"/>
    <w:rsid w:val="00693D3E"/>
  </w:style>
  <w:style w:type="character" w:customStyle="1" w:styleId="kbtitle">
    <w:name w:val="kb_title"/>
    <w:basedOn w:val="a0"/>
    <w:rsid w:val="00693D3E"/>
  </w:style>
  <w:style w:type="paragraph" w:styleId="a6">
    <w:name w:val="Normal (Web)"/>
    <w:basedOn w:val="a"/>
    <w:uiPriority w:val="99"/>
    <w:semiHidden/>
    <w:unhideWhenUsed/>
    <w:rsid w:val="00693D3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389716/" TargetMode="External"/><Relationship Id="rId39" Type="http://schemas.openxmlformats.org/officeDocument/2006/relationships/hyperlink" Target="http://www.consultant.ru/document/cons_doc_LAW_200275/46b4b351a6eb6bf3c553d41eb663011c2cb38810/" TargetMode="External"/><Relationship Id="rId21" Type="http://schemas.openxmlformats.org/officeDocument/2006/relationships/hyperlink" Target="http://www.consultant.ru/document/cons_doc_LAW_389716/199d7cef7a9c22146b8fc8ede7a7a2396ad7da1b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200595/3d0cac60971a511280cbba229d9b6329c07731f7/" TargetMode="External"/><Relationship Id="rId47" Type="http://schemas.openxmlformats.org/officeDocument/2006/relationships/hyperlink" Target="http://www.consultant.ru/document/cons_doc_LAW_389676/865013c6f6c559ffda816fbf13472498a9e7678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41799/3d0cac60971a511280cbba229d9b6329c07731f7/" TargetMode="External"/><Relationship Id="rId63" Type="http://schemas.openxmlformats.org/officeDocument/2006/relationships/hyperlink" Target="http://www.consultant.ru/document/cons_doc_LAW_283512/3d0cac60971a511280cbba229d9b6329c07731f7/" TargetMode="External"/><Relationship Id="rId68" Type="http://schemas.openxmlformats.org/officeDocument/2006/relationships/hyperlink" Target="http://www.consultant.ru/document/cons_doc_LAW_292762/78567af3c1e59122e7e470d6b71d47a6c54cf105/" TargetMode="External"/><Relationship Id="rId76" Type="http://schemas.openxmlformats.org/officeDocument/2006/relationships/hyperlink" Target="http://www.consultant.ru/document/cons_doc_LAW_405614/e625deadfee87da5d5eb6e1866ae6969140b685b/" TargetMode="External"/><Relationship Id="rId84" Type="http://schemas.openxmlformats.org/officeDocument/2006/relationships/hyperlink" Target="http://www.consultant.ru/document/cons_doc_LAW_389014/b004fed0b70d0f223e4a81f8ad6cd92af90a7e3b/" TargetMode="External"/><Relationship Id="rId7" Type="http://schemas.openxmlformats.org/officeDocument/2006/relationships/hyperlink" Target="http://www.consultant.ru/document/cons_doc_LAW_349065/3d0cac60971a511280cbba229d9b6329c07731f7/" TargetMode="External"/><Relationship Id="rId71" Type="http://schemas.openxmlformats.org/officeDocument/2006/relationships/hyperlink" Target="http://www.consultant.ru/document/cons_doc_LAW_293893/4806d0fa6e8bf0ece28e8bed154d1690041727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fddec0f5c16a67f6fca41f9e31dfb0dcc72cc49a/" TargetMode="External"/><Relationship Id="rId11" Type="http://schemas.openxmlformats.org/officeDocument/2006/relationships/hyperlink" Target="http://www.consultant.ru/document/cons_doc_LAW_389676/b70c33f6bddb3c87c1db4dee613b9ee01b014e91/" TargetMode="External"/><Relationship Id="rId24" Type="http://schemas.openxmlformats.org/officeDocument/2006/relationships/hyperlink" Target="http://www.consultant.ru/document/cons_doc_LAW_389716/199d7cef7a9c22146b8fc8ede7a7a2396ad7da1b/" TargetMode="External"/><Relationship Id="rId32" Type="http://schemas.openxmlformats.org/officeDocument/2006/relationships/hyperlink" Target="http://www.consultant.ru/document/cons_doc_LAW_389716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400951/32852b7ea3402bba0d3cb1ba16b6f78a48e20bb5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676/5f65e9e8153979948328228e9178364e79663096/" TargetMode="External"/><Relationship Id="rId58" Type="http://schemas.openxmlformats.org/officeDocument/2006/relationships/hyperlink" Target="http://www.consultant.ru/document/cons_doc_LAW_200595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92762/92d969e26a4326c5d02fa79b8f9cf4994ee5633b/" TargetMode="External"/><Relationship Id="rId79" Type="http://schemas.openxmlformats.org/officeDocument/2006/relationships/hyperlink" Target="http://www.consultant.ru/document/cons_doc_LAW_410299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89014/b004fed0b70d0f223e4a81f8ad6cd92af90a7e3b/" TargetMode="External"/><Relationship Id="rId61" Type="http://schemas.openxmlformats.org/officeDocument/2006/relationships/hyperlink" Target="http://www.consultant.ru/document/cons_doc_LAW_283512/3d0cac60971a511280cbba229d9b6329c07731f7/" TargetMode="External"/><Relationship Id="rId82" Type="http://schemas.openxmlformats.org/officeDocument/2006/relationships/hyperlink" Target="http://www.consultant.ru/document/cons_doc_LAW_389676/5f65e9e8153979948328228e9178364e79663096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799/3d0cac60971a511280cbba229d9b6329c07731f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90112/a67074d5b39355e57340afa10f9ac21478eecf03/" TargetMode="External"/><Relationship Id="rId27" Type="http://schemas.openxmlformats.org/officeDocument/2006/relationships/hyperlink" Target="http://www.consultant.ru/document/cons_doc_LAW_52144/5f65e9e8153979948328228e9178364e79663096/" TargetMode="External"/><Relationship Id="rId30" Type="http://schemas.openxmlformats.org/officeDocument/2006/relationships/hyperlink" Target="http://www.consultant.ru/document/cons_doc_LAW_389716/199d7cef7a9c22146b8fc8ede7a7a2396ad7da1b/" TargetMode="External"/><Relationship Id="rId35" Type="http://schemas.openxmlformats.org/officeDocument/2006/relationships/hyperlink" Target="http://www.consultant.ru/document/cons_doc_LAW_389716/" TargetMode="External"/><Relationship Id="rId43" Type="http://schemas.openxmlformats.org/officeDocument/2006/relationships/hyperlink" Target="http://www.consultant.ru/document/cons_doc_LAW_389676/865013c6f6c559ffda816fbf13472498a9e76787/" TargetMode="External"/><Relationship Id="rId48" Type="http://schemas.openxmlformats.org/officeDocument/2006/relationships/hyperlink" Target="http://www.consultant.ru/document/cons_doc_LAW_349065/3d0cac60971a511280cbba229d9b6329c07731f7/" TargetMode="External"/><Relationship Id="rId56" Type="http://schemas.openxmlformats.org/officeDocument/2006/relationships/hyperlink" Target="http://www.consultant.ru/document/cons_doc_LAW_304053/3d0cac60971a511280cbba229d9b6329c07731f7/" TargetMode="External"/><Relationship Id="rId64" Type="http://schemas.openxmlformats.org/officeDocument/2006/relationships/hyperlink" Target="http://www.consultant.ru/document/cons_doc_LAW_389961/" TargetMode="External"/><Relationship Id="rId69" Type="http://schemas.openxmlformats.org/officeDocument/2006/relationships/hyperlink" Target="http://www.consultant.ru/document/cons_doc_LAW_389676/5f65e9e8153979948328228e9178364e79663096/" TargetMode="External"/><Relationship Id="rId77" Type="http://schemas.openxmlformats.org/officeDocument/2006/relationships/hyperlink" Target="http://www.consultant.ru/document/cons_doc_LAW_389676/5f65e9e8153979948328228e9178364e79663096/" TargetMode="External"/><Relationship Id="rId8" Type="http://schemas.openxmlformats.org/officeDocument/2006/relationships/hyperlink" Target="http://www.consultant.ru/document/cons_doc_LAW_389716/7ebde198084b87c82df00e99d34872c74b0229b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1459ab20ce4c4e5b11a7310cdca7a19351100adb/" TargetMode="External"/><Relationship Id="rId80" Type="http://schemas.openxmlformats.org/officeDocument/2006/relationships/hyperlink" Target="http://www.consultant.ru/document/cons_doc_LAW_405614/e625deadfee87da5d5eb6e1866ae6969140b685b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189684/7f81ca78a1fd9f4d8e14444d8813bdb5988fabc2/" TargetMode="External"/><Relationship Id="rId33" Type="http://schemas.openxmlformats.org/officeDocument/2006/relationships/hyperlink" Target="http://www.consultant.ru/document/cons_doc_LAW_200275/46b4b351a6eb6bf3c553d41eb663011c2cb38810/" TargetMode="External"/><Relationship Id="rId38" Type="http://schemas.openxmlformats.org/officeDocument/2006/relationships/hyperlink" Target="http://www.consultant.ru/document/cons_doc_LAW_314669/3d0cac60971a511280cbba229d9b6329c07731f7/" TargetMode="External"/><Relationship Id="rId46" Type="http://schemas.openxmlformats.org/officeDocument/2006/relationships/hyperlink" Target="http://www.consultant.ru/document/cons_doc_LAW_304053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92762/92d969e26a4326c5d02fa79b8f9cf4994ee5633b/" TargetMode="External"/><Relationship Id="rId20" Type="http://schemas.openxmlformats.org/officeDocument/2006/relationships/hyperlink" Target="http://www.consultant.ru/document/cons_doc_LAW_390112/da17a7462e06c7e5e579d15865196dd93f481aa5/" TargetMode="External"/><Relationship Id="rId41" Type="http://schemas.openxmlformats.org/officeDocument/2006/relationships/hyperlink" Target="http://www.consultant.ru/document/cons_doc_LAW_389676/865013c6f6c559ffda816fbf13472498a9e76787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389961/" TargetMode="External"/><Relationship Id="rId70" Type="http://schemas.openxmlformats.org/officeDocument/2006/relationships/hyperlink" Target="http://www.consultant.ru/document/cons_doc_LAW_283512/3d0cac60971a511280cbba229d9b6329c07731f7/" TargetMode="External"/><Relationship Id="rId75" Type="http://schemas.openxmlformats.org/officeDocument/2006/relationships/hyperlink" Target="http://www.consultant.ru/document/cons_doc_LAW_283512/3d0cac60971a511280cbba229d9b6329c07731f7/" TargetMode="External"/><Relationship Id="rId83" Type="http://schemas.openxmlformats.org/officeDocument/2006/relationships/hyperlink" Target="http://www.consultant.ru/document/cons_doc_LAW_52144/5f65e9e8153979948328228e9178364e7966309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275/46b4b351a6eb6bf3c553d41eb663011c2cb38810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52144/5f65e9e8153979948328228e9178364e79663096/" TargetMode="External"/><Relationship Id="rId28" Type="http://schemas.openxmlformats.org/officeDocument/2006/relationships/hyperlink" Target="http://www.consultant.ru/document/cons_doc_LAW_389716/" TargetMode="External"/><Relationship Id="rId36" Type="http://schemas.openxmlformats.org/officeDocument/2006/relationships/hyperlink" Target="http://www.consultant.ru/document/cons_doc_LAW_200595/3d0cac60971a511280cbba229d9b6329c07731f7/" TargetMode="External"/><Relationship Id="rId49" Type="http://schemas.openxmlformats.org/officeDocument/2006/relationships/hyperlink" Target="http://www.consultant.ru/document/cons_doc_LAW_389676/5f65e9e8153979948328228e9178364e79663096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89676/5f65e9e8153979948328228e9178364e79663096/" TargetMode="External"/><Relationship Id="rId31" Type="http://schemas.openxmlformats.org/officeDocument/2006/relationships/hyperlink" Target="http://www.consultant.ru/document/cons_doc_LAW_286789/b004fed0b70d0f223e4a81f8ad6cd92af90a7e3b/" TargetMode="External"/><Relationship Id="rId44" Type="http://schemas.openxmlformats.org/officeDocument/2006/relationships/hyperlink" Target="http://www.consultant.ru/document/cons_doc_LAW_200595/3d0cac60971a511280cbba229d9b6329c07731f7/" TargetMode="External"/><Relationship Id="rId52" Type="http://schemas.openxmlformats.org/officeDocument/2006/relationships/hyperlink" Target="http://www.consultant.ru/document/cons_doc_LAW_389716/7ebde198084b87c82df00e99d34872c74b0229b7/" TargetMode="External"/><Relationship Id="rId60" Type="http://schemas.openxmlformats.org/officeDocument/2006/relationships/hyperlink" Target="http://www.consultant.ru/document/cons_doc_LAW_389014/b004fed0b70d0f223e4a81f8ad6cd92af90a7e3b/" TargetMode="External"/><Relationship Id="rId65" Type="http://schemas.openxmlformats.org/officeDocument/2006/relationships/hyperlink" Target="http://www.consultant.ru/document/cons_doc_LAW_283512/3d0cac60971a511280cbba229d9b6329c07731f7/" TargetMode="External"/><Relationship Id="rId73" Type="http://schemas.openxmlformats.org/officeDocument/2006/relationships/hyperlink" Target="http://www.consultant.ru/document/cons_doc_LAW_283512/3d0cac60971a511280cbba229d9b6329c07731f7/" TargetMode="External"/><Relationship Id="rId78" Type="http://schemas.openxmlformats.org/officeDocument/2006/relationships/hyperlink" Target="http://www.consultant.ru/document/cons_doc_LAW_389148/" TargetMode="External"/><Relationship Id="rId81" Type="http://schemas.openxmlformats.org/officeDocument/2006/relationships/hyperlink" Target="http://www.consultant.ru/document/cons_doc_LAW_389217/b004fed0b70d0f223e4a81f8ad6cd92af90a7e3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5417</Words>
  <Characters>30879</Characters>
  <Application>Microsoft Office Word</Application>
  <DocSecurity>0</DocSecurity>
  <Lines>257</Lines>
  <Paragraphs>72</Paragraphs>
  <ScaleCrop>false</ScaleCrop>
  <Company/>
  <LinksUpToDate>false</LinksUpToDate>
  <CharactersWithSpaces>36224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Chebenli</dc:creator>
  <cp:keywords/>
  <dc:description/>
  <cp:lastModifiedBy>1</cp:lastModifiedBy>
  <cp:revision>7</cp:revision>
  <dcterms:created xsi:type="dcterms:W3CDTF">2022-07-07T09:56:00Z</dcterms:created>
  <dcterms:modified xsi:type="dcterms:W3CDTF">2022-07-15T05:43:00Z</dcterms:modified>
</cp:coreProperties>
</file>